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eastAsia="ru-RU"/>
        </w:rPr>
        <w:drawing>
          <wp:inline distT="0" distB="0" distL="0" distR="0" wp14:anchorId="1E9A2129" wp14:editId="19F6E6FB">
            <wp:extent cx="628015" cy="74358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015" cy="743585"/>
                    </a:xfrm>
                    <a:prstGeom prst="rect">
                      <a:avLst/>
                    </a:prstGeom>
                    <a:noFill/>
                  </pic:spPr>
                </pic:pic>
              </a:graphicData>
            </a:graphic>
          </wp:inline>
        </w:drawing>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eastAsia="ru-RU"/>
        </w:rPr>
        <w:t>МЕСТНАЯ АДМИНИСТРАЦИЯ</w:t>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eastAsia="ru-RU"/>
        </w:rPr>
        <w:t xml:space="preserve">внутригородского МУНИЦИПАЛЬНОГО </w:t>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eastAsia="ru-RU"/>
        </w:rPr>
        <w:t xml:space="preserve">ОБРАЗОВАНИЯ САНКТ-ПЕТЕРБУРГА </w:t>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eastAsia="ru-RU"/>
        </w:rPr>
        <w:t xml:space="preserve">МУНИЦИПАЛЬНЫЙ ОКРУГ ВАСИЛЬЕВСКИЙ </w:t>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eastAsia="ru-RU"/>
        </w:rPr>
        <mc:AlternateContent>
          <mc:Choice Requires="wps">
            <w:drawing>
              <wp:anchor distT="0" distB="0" distL="114300" distR="114300" simplePos="0" relativeHeight="251659264" behindDoc="0" locked="0" layoutInCell="1" allowOverlap="1" wp14:anchorId="3007F0CB" wp14:editId="3BAD6BC5">
                <wp:simplePos x="0" y="0"/>
                <wp:positionH relativeFrom="column">
                  <wp:posOffset>-90805</wp:posOffset>
                </wp:positionH>
                <wp:positionV relativeFrom="paragraph">
                  <wp:posOffset>96520</wp:posOffset>
                </wp:positionV>
                <wp:extent cx="6229350" cy="0"/>
                <wp:effectExtent l="9525" t="15875" r="9525"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A0181"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7.6pt" to="483.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" strokeweight="1.5pt"/>
            </w:pict>
          </mc:Fallback>
        </mc:AlternateContent>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val="x-none" w:eastAsia="ru-RU"/>
        </w:rPr>
        <w:t>ПОСТАНОВЛЕНИЕ</w:t>
      </w:r>
      <w:r w:rsidRPr="00567EF7">
        <w:rPr>
          <w:rFonts w:ascii="Times New Roman" w:eastAsia="Times New Roman" w:hAnsi="Times New Roman"/>
          <w:b/>
          <w:bCs/>
          <w:color w:val="000000"/>
          <w:sz w:val="24"/>
          <w:szCs w:val="24"/>
          <w:lang w:eastAsia="ru-RU"/>
        </w:rPr>
        <w:t xml:space="preserve">   ПРОЕКТ</w:t>
      </w: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val="x-none" w:eastAsia="ru-RU"/>
        </w:rPr>
      </w:pPr>
    </w:p>
    <w:p w:rsidR="00567EF7" w:rsidRPr="00567EF7" w:rsidRDefault="00567EF7" w:rsidP="00567EF7">
      <w:pPr>
        <w:spacing w:after="0" w:line="240" w:lineRule="auto"/>
        <w:ind w:left="225" w:right="75"/>
        <w:jc w:val="center"/>
        <w:rPr>
          <w:rFonts w:ascii="Times New Roman" w:eastAsia="Times New Roman" w:hAnsi="Times New Roman"/>
          <w:b/>
          <w:bCs/>
          <w:color w:val="000000"/>
          <w:sz w:val="24"/>
          <w:szCs w:val="24"/>
          <w:lang w:eastAsia="ru-RU"/>
        </w:rPr>
      </w:pPr>
      <w:r w:rsidRPr="00567EF7">
        <w:rPr>
          <w:rFonts w:ascii="Times New Roman" w:eastAsia="Times New Roman" w:hAnsi="Times New Roman"/>
          <w:b/>
          <w:bCs/>
          <w:color w:val="000000"/>
          <w:sz w:val="24"/>
          <w:szCs w:val="24"/>
          <w:lang w:val="x-none" w:eastAsia="ru-RU"/>
        </w:rPr>
        <w:t xml:space="preserve"> </w:t>
      </w:r>
      <w:r w:rsidRPr="00567EF7">
        <w:rPr>
          <w:rFonts w:ascii="Times New Roman" w:eastAsia="Times New Roman" w:hAnsi="Times New Roman"/>
          <w:b/>
          <w:bCs/>
          <w:i/>
          <w:iCs/>
          <w:color w:val="000000"/>
          <w:sz w:val="24"/>
          <w:szCs w:val="24"/>
          <w:lang w:val="x-none" w:eastAsia="ru-RU"/>
        </w:rPr>
        <w:t xml:space="preserve"> «</w:t>
      </w:r>
      <w:r w:rsidRPr="00567EF7">
        <w:rPr>
          <w:rFonts w:ascii="Times New Roman" w:eastAsia="Times New Roman" w:hAnsi="Times New Roman"/>
          <w:b/>
          <w:bCs/>
          <w:i/>
          <w:iCs/>
          <w:color w:val="000000"/>
          <w:sz w:val="24"/>
          <w:szCs w:val="24"/>
          <w:lang w:eastAsia="ru-RU"/>
        </w:rPr>
        <w:t>___</w:t>
      </w:r>
      <w:r w:rsidRPr="00567EF7">
        <w:rPr>
          <w:rFonts w:ascii="Times New Roman" w:eastAsia="Times New Roman" w:hAnsi="Times New Roman"/>
          <w:b/>
          <w:bCs/>
          <w:i/>
          <w:iCs/>
          <w:color w:val="000000"/>
          <w:sz w:val="24"/>
          <w:szCs w:val="24"/>
          <w:lang w:val="x-none" w:eastAsia="ru-RU"/>
        </w:rPr>
        <w:t xml:space="preserve">» </w:t>
      </w:r>
      <w:r w:rsidRPr="00567EF7">
        <w:rPr>
          <w:rFonts w:ascii="Times New Roman" w:eastAsia="Times New Roman" w:hAnsi="Times New Roman"/>
          <w:b/>
          <w:bCs/>
          <w:i/>
          <w:iCs/>
          <w:color w:val="000000"/>
          <w:sz w:val="24"/>
          <w:szCs w:val="24"/>
          <w:lang w:eastAsia="ru-RU"/>
        </w:rPr>
        <w:t xml:space="preserve">______ </w:t>
      </w:r>
      <w:r w:rsidRPr="00567EF7">
        <w:rPr>
          <w:rFonts w:ascii="Times New Roman" w:eastAsia="Times New Roman" w:hAnsi="Times New Roman"/>
          <w:b/>
          <w:bCs/>
          <w:i/>
          <w:iCs/>
          <w:color w:val="000000"/>
          <w:sz w:val="24"/>
          <w:szCs w:val="24"/>
          <w:lang w:val="x-none" w:eastAsia="ru-RU"/>
        </w:rPr>
        <w:t xml:space="preserve"> 2015  года                                                                                                  № </w:t>
      </w:r>
      <w:r w:rsidRPr="00567EF7">
        <w:rPr>
          <w:rFonts w:ascii="Times New Roman" w:eastAsia="Times New Roman" w:hAnsi="Times New Roman"/>
          <w:b/>
          <w:bCs/>
          <w:i/>
          <w:iCs/>
          <w:color w:val="000000"/>
          <w:sz w:val="24"/>
          <w:szCs w:val="24"/>
          <w:lang w:eastAsia="ru-RU"/>
        </w:rPr>
        <w:t>____</w:t>
      </w:r>
    </w:p>
    <w:p w:rsidR="00567EF7" w:rsidRDefault="00567EF7" w:rsidP="00201881">
      <w:pPr>
        <w:spacing w:after="0" w:line="240" w:lineRule="auto"/>
        <w:ind w:left="225" w:right="75"/>
        <w:jc w:val="center"/>
        <w:rPr>
          <w:rFonts w:ascii="Times New Roman" w:eastAsia="Times New Roman" w:hAnsi="Times New Roman"/>
          <w:b/>
          <w:bCs/>
          <w:color w:val="000000"/>
          <w:sz w:val="24"/>
          <w:szCs w:val="24"/>
          <w:lang w:eastAsia="ru-RU"/>
        </w:rPr>
      </w:pPr>
    </w:p>
    <w:p w:rsidR="00567EF7" w:rsidRDefault="00567EF7" w:rsidP="00201881">
      <w:pPr>
        <w:spacing w:after="0" w:line="240" w:lineRule="auto"/>
        <w:ind w:left="225" w:right="75"/>
        <w:jc w:val="center"/>
        <w:rPr>
          <w:rFonts w:ascii="Times New Roman" w:eastAsia="Times New Roman" w:hAnsi="Times New Roman"/>
          <w:b/>
          <w:bCs/>
          <w:color w:val="000000"/>
          <w:sz w:val="24"/>
          <w:szCs w:val="24"/>
          <w:lang w:eastAsia="ru-RU"/>
        </w:rPr>
      </w:pPr>
    </w:p>
    <w:p w:rsidR="00201881" w:rsidRDefault="00201881" w:rsidP="00CD3B8F">
      <w:pPr>
        <w:spacing w:after="0" w:line="240" w:lineRule="auto"/>
        <w:ind w:left="225" w:right="75"/>
        <w:jc w:val="right"/>
        <w:rPr>
          <w:rFonts w:ascii="Times New Roman" w:eastAsia="Times New Roman" w:hAnsi="Times New Roman"/>
          <w:b/>
          <w:bCs/>
          <w:color w:val="000000"/>
          <w:sz w:val="24"/>
          <w:szCs w:val="24"/>
          <w:lang w:eastAsia="ru-RU"/>
        </w:rPr>
      </w:pPr>
      <w:bookmarkStart w:id="0" w:name="_GoBack"/>
      <w:bookmarkEnd w:id="0"/>
    </w:p>
    <w:p w:rsidR="00201881" w:rsidRDefault="00201881" w:rsidP="00CD3B8F">
      <w:pPr>
        <w:spacing w:after="0" w:line="240" w:lineRule="auto"/>
        <w:ind w:left="225" w:right="75"/>
        <w:jc w:val="right"/>
        <w:rPr>
          <w:rFonts w:ascii="Times New Roman" w:eastAsia="Times New Roman" w:hAnsi="Times New Roman"/>
          <w:b/>
          <w:bCs/>
          <w:color w:val="000000"/>
          <w:sz w:val="24"/>
          <w:szCs w:val="24"/>
          <w:lang w:eastAsia="ru-RU"/>
        </w:rPr>
      </w:pPr>
    </w:p>
    <w:p w:rsidR="00CD3B8F" w:rsidRPr="00762A46" w:rsidRDefault="00CD3B8F" w:rsidP="00CD3B8F">
      <w:pPr>
        <w:spacing w:after="0" w:line="240" w:lineRule="auto"/>
        <w:ind w:left="225" w:right="75"/>
        <w:jc w:val="right"/>
        <w:rPr>
          <w:rFonts w:ascii="Times New Roman" w:eastAsia="Times New Roman" w:hAnsi="Times New Roman"/>
          <w:color w:val="000000"/>
          <w:sz w:val="24"/>
          <w:szCs w:val="24"/>
          <w:lang w:eastAsia="ru-RU"/>
        </w:rPr>
      </w:pPr>
      <w:r w:rsidRPr="00762A46">
        <w:rPr>
          <w:rFonts w:ascii="Times New Roman" w:eastAsia="Times New Roman" w:hAnsi="Times New Roman"/>
          <w:b/>
          <w:bCs/>
          <w:color w:val="000000"/>
          <w:sz w:val="24"/>
          <w:szCs w:val="24"/>
          <w:lang w:eastAsia="ru-RU"/>
        </w:rPr>
        <w:t>Приложение № 1</w:t>
      </w:r>
    </w:p>
    <w:p w:rsidR="00CD3B8F" w:rsidRPr="00762A46" w:rsidRDefault="00CD3B8F" w:rsidP="00CD3B8F">
      <w:pPr>
        <w:spacing w:after="0" w:line="240" w:lineRule="auto"/>
        <w:ind w:left="225" w:right="75"/>
        <w:jc w:val="right"/>
        <w:rPr>
          <w:rFonts w:ascii="Times New Roman" w:eastAsia="Times New Roman" w:hAnsi="Times New Roman"/>
          <w:color w:val="000000"/>
          <w:sz w:val="24"/>
          <w:szCs w:val="24"/>
          <w:lang w:eastAsia="ru-RU"/>
        </w:rPr>
      </w:pPr>
      <w:r w:rsidRPr="00762A46">
        <w:rPr>
          <w:rFonts w:ascii="Times New Roman" w:eastAsia="Times New Roman" w:hAnsi="Times New Roman"/>
          <w:color w:val="000000"/>
          <w:sz w:val="24"/>
          <w:szCs w:val="24"/>
          <w:lang w:eastAsia="ru-RU"/>
        </w:rPr>
        <w:t>к Постановлению местной администрации</w:t>
      </w:r>
    </w:p>
    <w:p w:rsidR="00CD3B8F" w:rsidRPr="00762A46" w:rsidRDefault="00CD3B8F" w:rsidP="00CD3B8F">
      <w:pPr>
        <w:spacing w:after="0" w:line="240" w:lineRule="auto"/>
        <w:ind w:left="225" w:right="75"/>
        <w:jc w:val="right"/>
        <w:rPr>
          <w:rFonts w:ascii="Times New Roman" w:eastAsia="Times New Roman" w:hAnsi="Times New Roman"/>
          <w:color w:val="000000"/>
          <w:sz w:val="24"/>
          <w:szCs w:val="24"/>
          <w:lang w:eastAsia="ru-RU"/>
        </w:rPr>
      </w:pPr>
      <w:r w:rsidRPr="00762A46">
        <w:rPr>
          <w:rFonts w:ascii="Times New Roman" w:eastAsia="Times New Roman" w:hAnsi="Times New Roman"/>
          <w:color w:val="000000"/>
          <w:sz w:val="24"/>
          <w:szCs w:val="24"/>
          <w:lang w:eastAsia="ru-RU"/>
        </w:rPr>
        <w:t xml:space="preserve">МО Васильевский </w:t>
      </w:r>
    </w:p>
    <w:p w:rsidR="00CD3B8F" w:rsidRPr="00762A46" w:rsidRDefault="00CD3B8F" w:rsidP="00CD3B8F">
      <w:pPr>
        <w:spacing w:after="0" w:line="240" w:lineRule="auto"/>
        <w:ind w:left="225" w:right="75"/>
        <w:jc w:val="right"/>
        <w:rPr>
          <w:rFonts w:ascii="Times New Roman" w:eastAsia="Times New Roman" w:hAnsi="Times New Roman"/>
          <w:color w:val="000000"/>
          <w:sz w:val="24"/>
          <w:szCs w:val="24"/>
          <w:lang w:eastAsia="ru-RU"/>
        </w:rPr>
      </w:pPr>
      <w:r w:rsidRPr="00762A46">
        <w:rPr>
          <w:rFonts w:ascii="Times New Roman" w:eastAsia="Times New Roman" w:hAnsi="Times New Roman"/>
          <w:color w:val="000000"/>
          <w:sz w:val="24"/>
          <w:szCs w:val="24"/>
          <w:lang w:eastAsia="ru-RU"/>
        </w:rPr>
        <w:t>от «   » _______ 2015 года № __</w:t>
      </w:r>
    </w:p>
    <w:p w:rsidR="00CD3B8F" w:rsidRPr="00762A46" w:rsidRDefault="00CD3B8F" w:rsidP="00CD3B8F">
      <w:pPr>
        <w:spacing w:after="0" w:line="240" w:lineRule="auto"/>
        <w:contextualSpacing/>
        <w:rPr>
          <w:rFonts w:ascii="Times New Roman" w:hAnsi="Times New Roman"/>
          <w:b/>
          <w:sz w:val="24"/>
          <w:szCs w:val="24"/>
        </w:rPr>
      </w:pPr>
    </w:p>
    <w:p w:rsidR="00CD3B8F" w:rsidRPr="00762A46" w:rsidRDefault="00CD3B8F" w:rsidP="00CD3B8F">
      <w:pPr>
        <w:pStyle w:val="a3"/>
        <w:shd w:val="clear" w:color="auto" w:fill="FFFFFF"/>
        <w:spacing w:before="0" w:beforeAutospacing="0" w:after="0" w:afterAutospacing="0" w:line="330" w:lineRule="atLeast"/>
        <w:jc w:val="center"/>
        <w:textAlignment w:val="baseline"/>
        <w:rPr>
          <w:b/>
        </w:rPr>
      </w:pPr>
    </w:p>
    <w:p w:rsidR="00CD3B8F" w:rsidRPr="00762A46" w:rsidRDefault="00CD3B8F" w:rsidP="00CD3B8F">
      <w:pPr>
        <w:pStyle w:val="a3"/>
        <w:shd w:val="clear" w:color="auto" w:fill="FFFFFF"/>
        <w:spacing w:before="0" w:beforeAutospacing="0" w:after="0" w:afterAutospacing="0" w:line="330" w:lineRule="atLeast"/>
        <w:jc w:val="center"/>
        <w:textAlignment w:val="baseline"/>
        <w:rPr>
          <w:b/>
        </w:rPr>
      </w:pPr>
      <w:r w:rsidRPr="00762A46">
        <w:rPr>
          <w:b/>
        </w:rPr>
        <w:t>ПОЛОЖЕНИЕ</w:t>
      </w:r>
    </w:p>
    <w:p w:rsidR="00CD3B8F" w:rsidRPr="00762A46" w:rsidRDefault="00CD3B8F" w:rsidP="00CD3B8F">
      <w:pPr>
        <w:pStyle w:val="a3"/>
        <w:shd w:val="clear" w:color="auto" w:fill="FFFFFF"/>
        <w:spacing w:before="0" w:beforeAutospacing="0" w:after="0" w:afterAutospacing="0" w:line="330" w:lineRule="atLeast"/>
        <w:jc w:val="center"/>
        <w:textAlignment w:val="baseline"/>
        <w:rPr>
          <w:b/>
        </w:rPr>
      </w:pPr>
      <w:r w:rsidRPr="00762A46">
        <w:rPr>
          <w:b/>
        </w:rPr>
        <w:t>о реализации вопросов местного значения</w:t>
      </w:r>
      <w:r w:rsidRPr="00CD3B8F">
        <w:rPr>
          <w:b/>
        </w:rPr>
        <w:t xml:space="preserve"> по осуществлению благоустройства территории</w:t>
      </w:r>
      <w:r>
        <w:rPr>
          <w:b/>
        </w:rPr>
        <w:t xml:space="preserve"> </w:t>
      </w:r>
      <w:r w:rsidRPr="00762A46">
        <w:rPr>
          <w:b/>
        </w:rPr>
        <w:t>внутригородского муниципального образования Санкт-Петербурга</w:t>
      </w:r>
    </w:p>
    <w:p w:rsidR="00CD3B8F" w:rsidRPr="00762A46" w:rsidRDefault="00CD3B8F" w:rsidP="00CD3B8F">
      <w:pPr>
        <w:pStyle w:val="a3"/>
        <w:shd w:val="clear" w:color="auto" w:fill="FFFFFF"/>
        <w:spacing w:before="0" w:beforeAutospacing="0" w:after="0" w:afterAutospacing="0" w:line="330" w:lineRule="atLeast"/>
        <w:jc w:val="center"/>
        <w:textAlignment w:val="baseline"/>
        <w:rPr>
          <w:b/>
        </w:rPr>
      </w:pPr>
      <w:r w:rsidRPr="00762A46">
        <w:rPr>
          <w:b/>
        </w:rPr>
        <w:t>муниципальный округ Васильевский</w:t>
      </w:r>
    </w:p>
    <w:p w:rsidR="00CD3B8F" w:rsidRDefault="00CD3B8F" w:rsidP="00CD3B8F">
      <w:pPr>
        <w:pStyle w:val="a3"/>
        <w:shd w:val="clear" w:color="auto" w:fill="FFFFFF"/>
        <w:spacing w:before="0" w:beforeAutospacing="0" w:after="150" w:afterAutospacing="0" w:line="330" w:lineRule="atLeast"/>
        <w:textAlignment w:val="baseline"/>
        <w:rPr>
          <w:rFonts w:ascii="Arial" w:hAnsi="Arial" w:cs="Arial"/>
          <w:color w:val="000000"/>
          <w:sz w:val="20"/>
          <w:szCs w:val="20"/>
        </w:rPr>
      </w:pPr>
    </w:p>
    <w:p w:rsidR="00CD3B8F" w:rsidRPr="00201881" w:rsidRDefault="00CD3B8F" w:rsidP="00CD3B8F">
      <w:pPr>
        <w:spacing w:after="0" w:line="240" w:lineRule="auto"/>
        <w:ind w:firstLine="709"/>
        <w:contextualSpacing/>
        <w:jc w:val="center"/>
        <w:rPr>
          <w:rFonts w:ascii="Times New Roman" w:eastAsia="Calibri" w:hAnsi="Times New Roman" w:cs="Times New Roman"/>
          <w:b/>
          <w:sz w:val="24"/>
          <w:szCs w:val="24"/>
        </w:rPr>
      </w:pPr>
      <w:r w:rsidRPr="00201881">
        <w:rPr>
          <w:rFonts w:ascii="Times New Roman" w:eastAsia="Calibri" w:hAnsi="Times New Roman" w:cs="Times New Roman"/>
          <w:b/>
          <w:sz w:val="24"/>
          <w:szCs w:val="24"/>
        </w:rPr>
        <w:t>1.  Общие положения</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1.1. Настоящее Положение разработано в соответствие с Федеральным законом от 01.01.2001 «Об общих принципах </w:t>
      </w:r>
      <w:hyperlink r:id="rId5" w:tooltip="Органы местного самоуправления" w:history="1">
        <w:r w:rsidRPr="00CD3B8F">
          <w:rPr>
            <w:rFonts w:ascii="Times New Roman" w:eastAsia="Calibri" w:hAnsi="Times New Roman" w:cs="Times New Roman"/>
            <w:sz w:val="24"/>
            <w:szCs w:val="24"/>
          </w:rPr>
          <w:t>организации местного самоуправления</w:t>
        </w:r>
      </w:hyperlink>
      <w:r w:rsidRPr="00CD3B8F">
        <w:rPr>
          <w:rFonts w:ascii="Times New Roman" w:eastAsia="Calibri" w:hAnsi="Times New Roman" w:cs="Times New Roman"/>
          <w:sz w:val="24"/>
          <w:szCs w:val="24"/>
        </w:rPr>
        <w:t> в Российской Федерации», Законом Санкт-Петербурга -79 «Об организации местного самоуправления в Санкт-Петербурге», Уставом внутригородского муниципального образования муниципальный округ Васильевский.</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1.2. Положение определяет правовые и организационные основы по реализации на территории внутригородского муниципального образования Санкт-Петербурга  муниципальный округ Васильевский (далее – муниципальное образование)</w:t>
      </w:r>
      <w:r>
        <w:rPr>
          <w:rFonts w:ascii="Times New Roman" w:eastAsia="Calibri" w:hAnsi="Times New Roman" w:cs="Times New Roman"/>
          <w:sz w:val="24"/>
          <w:szCs w:val="24"/>
        </w:rPr>
        <w:t xml:space="preserve"> </w:t>
      </w:r>
      <w:r w:rsidRPr="00CD3B8F">
        <w:rPr>
          <w:rFonts w:ascii="Times New Roman" w:eastAsia="Calibri" w:hAnsi="Times New Roman" w:cs="Times New Roman"/>
          <w:sz w:val="24"/>
          <w:szCs w:val="24"/>
        </w:rPr>
        <w:t>вопроса местного значения по осуществлению благоустройства территории муниципального образования, включающего:</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текущий ремонт придомовых территорий и дворовых территорий, включая проезды и въезды, пешеходные дорожки;</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устройство искусственных неровностей на проездах и въездах на придомовых территориях и дворовых территориях;</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организацию дополнительных парковочных мест на дворовых территориях;</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установку, содержание и ремонт ограждений газонов;</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создание зон отдыха, в том числе обустройство, содержание и уборку территорий детских площадок;</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обустройство, содержание и уборку территорий спортивных площадок;</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оборудование контейнерных площадок на дворовых территориях;</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w:t>
      </w:r>
      <w:hyperlink r:id="rId6" w:tooltip="Акватория" w:history="1">
        <w:r w:rsidRPr="00CD3B8F">
          <w:rPr>
            <w:rFonts w:ascii="Times New Roman" w:eastAsia="Calibri" w:hAnsi="Times New Roman" w:cs="Times New Roman"/>
            <w:sz w:val="24"/>
            <w:szCs w:val="24"/>
          </w:rPr>
          <w:t>акваторий</w:t>
        </w:r>
      </w:hyperlink>
      <w:r w:rsidRPr="00CD3B8F">
        <w:rPr>
          <w:rFonts w:ascii="Times New Roman" w:eastAsia="Calibri" w:hAnsi="Times New Roman" w:cs="Times New Roman"/>
          <w:sz w:val="24"/>
          <w:szCs w:val="24"/>
        </w:rPr>
        <w:t>, тупиков и проездов, не включенных в адресные программы, утвержденные исполнительными органами государственно</w:t>
      </w:r>
      <w:r>
        <w:rPr>
          <w:rFonts w:ascii="Times New Roman" w:eastAsia="Calibri" w:hAnsi="Times New Roman" w:cs="Times New Roman"/>
          <w:sz w:val="24"/>
          <w:szCs w:val="24"/>
        </w:rPr>
        <w:t>й</w:t>
      </w:r>
      <w:r w:rsidRPr="00CD3B8F">
        <w:rPr>
          <w:rFonts w:ascii="Times New Roman" w:eastAsia="Calibri" w:hAnsi="Times New Roman" w:cs="Times New Roman"/>
          <w:sz w:val="24"/>
          <w:szCs w:val="24"/>
        </w:rPr>
        <w:t xml:space="preserve"> власти Санкт-Петербурга;</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озеленение территорий зеленых насаждений внутриквартального озеленения,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организация учета зеленых насаждений внутриквартального озеленения на территории муниципального образования;</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lastRenderedPageBreak/>
        <w:t>- 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xml:space="preserve">1.3. Полномочиями по осуществлению благоустройства территории муниципального образования </w:t>
      </w:r>
      <w:r w:rsidRPr="00CD3B8F">
        <w:rPr>
          <w:rFonts w:ascii="Times New Roman" w:eastAsia="Calibri" w:hAnsi="Times New Roman" w:cs="Times New Roman"/>
          <w:sz w:val="24"/>
          <w:szCs w:val="24"/>
          <w:highlight w:val="yellow"/>
        </w:rPr>
        <w:t>наделено МУ «Служба по благоустройству».</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1.4. При осуществлении благоустройства территории муниципального образования местная администрация руководствуется Градостроительным кодексом РФ, законодательством Санкт-Петербурга, приказами и директивами Министерства РФ по делам </w:t>
      </w:r>
      <w:hyperlink r:id="rId7" w:tooltip="Промышленное и гражданское строительство" w:history="1">
        <w:r w:rsidRPr="00CD3B8F">
          <w:rPr>
            <w:rFonts w:ascii="Times New Roman" w:eastAsia="Calibri" w:hAnsi="Times New Roman" w:cs="Times New Roman"/>
            <w:sz w:val="24"/>
            <w:szCs w:val="24"/>
          </w:rPr>
          <w:t>гражданского строительства</w:t>
        </w:r>
      </w:hyperlink>
      <w:r w:rsidRPr="00CD3B8F">
        <w:rPr>
          <w:rFonts w:ascii="Times New Roman" w:eastAsia="Calibri" w:hAnsi="Times New Roman" w:cs="Times New Roman"/>
          <w:sz w:val="24"/>
          <w:szCs w:val="24"/>
        </w:rPr>
        <w:t>, внешнего благоустройства и </w:t>
      </w:r>
      <w:hyperlink r:id="rId8" w:tooltip="Экология и охрана окружающей среды" w:history="1">
        <w:r w:rsidRPr="00CD3B8F">
          <w:rPr>
            <w:rFonts w:ascii="Times New Roman" w:eastAsia="Calibri" w:hAnsi="Times New Roman" w:cs="Times New Roman"/>
            <w:sz w:val="24"/>
            <w:szCs w:val="24"/>
          </w:rPr>
          <w:t>охраны окружающей среды</w:t>
        </w:r>
      </w:hyperlink>
      <w:r w:rsidRPr="00CD3B8F">
        <w:rPr>
          <w:rFonts w:ascii="Times New Roman" w:eastAsia="Calibri" w:hAnsi="Times New Roman" w:cs="Times New Roman"/>
          <w:sz w:val="24"/>
          <w:szCs w:val="24"/>
        </w:rPr>
        <w:t>, приказами и распоряжениями Комитета по градостроительству и архитектуре Санкт-Петербурга, распоряжениями главы администрации Василеостровского района.</w:t>
      </w:r>
    </w:p>
    <w:p w:rsid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 xml:space="preserve">1.5 Функции по контролю за выполнением мероприятий по осуществлению благоустройства территории муниципального образования возлагаются </w:t>
      </w:r>
      <w:r w:rsidRPr="00CD3B8F">
        <w:rPr>
          <w:rFonts w:ascii="Times New Roman" w:eastAsia="Calibri" w:hAnsi="Times New Roman" w:cs="Times New Roman"/>
          <w:sz w:val="24"/>
          <w:szCs w:val="24"/>
          <w:highlight w:val="yellow"/>
        </w:rPr>
        <w:t>на местн</w:t>
      </w:r>
      <w:r>
        <w:rPr>
          <w:rFonts w:ascii="Times New Roman" w:eastAsia="Calibri" w:hAnsi="Times New Roman" w:cs="Times New Roman"/>
          <w:sz w:val="24"/>
          <w:szCs w:val="24"/>
          <w:highlight w:val="yellow"/>
        </w:rPr>
        <w:t>ую</w:t>
      </w:r>
      <w:r w:rsidRPr="00CD3B8F">
        <w:rPr>
          <w:rFonts w:ascii="Times New Roman" w:eastAsia="Calibri" w:hAnsi="Times New Roman" w:cs="Times New Roman"/>
          <w:sz w:val="24"/>
          <w:szCs w:val="24"/>
          <w:highlight w:val="yellow"/>
        </w:rPr>
        <w:t xml:space="preserve"> администраци</w:t>
      </w:r>
      <w:r>
        <w:rPr>
          <w:rFonts w:ascii="Times New Roman" w:eastAsia="Calibri" w:hAnsi="Times New Roman" w:cs="Times New Roman"/>
          <w:sz w:val="24"/>
          <w:szCs w:val="24"/>
          <w:highlight w:val="yellow"/>
        </w:rPr>
        <w:t>ю</w:t>
      </w:r>
      <w:r w:rsidRPr="00CD3B8F">
        <w:rPr>
          <w:rFonts w:ascii="Times New Roman" w:eastAsia="Calibri" w:hAnsi="Times New Roman" w:cs="Times New Roman"/>
          <w:sz w:val="24"/>
          <w:szCs w:val="24"/>
          <w:highlight w:val="yellow"/>
        </w:rPr>
        <w:t xml:space="preserve"> внутригородского муниципального образования Санкт-Петербурга муниципальный округ Васильевский (далее – местная администрация).</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2. Объекты и элементы благоустройства</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2.1. Объектами благоустройства являются внутриквартальные территории сложившейся, реконструируемой, современной жилой застройки, а также вновь застраиваемые территории, на которых осуществляется деятельность по благоустройству.</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2.2. В границах внутриквартальных территорий объектами нормирования благоустройства являются основные планировочные и функциональные элементы внутриквартальных территорий: проезды, въезды, пешеходные дорожки, зоны, площадки, участки различного назначения.</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2.3. Основными элементами планировочной организации внутриквартальных территорий являются: проезды, въезды, пешеходные дорожки, площадки для отдыха, детские игровые площадки, спортивные площадки, участки газонов и зеленых насаждений, площадки для выгула собак.</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2.4. Объектами зеленых насаждений внутриквартального озеленения являются территории, расположенные в границах кварталов, занятые зелеными насаждениями или предназначенные для озеленения, не имеющие непосредственного выхода к объектам улично-дорожной сети, и использующиеся в рекреационных целях преимущественно жителями квартала.</w:t>
      </w:r>
    </w:p>
    <w:p w:rsid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2.5. Объектами ремонта зеленых насаждений являются зеленые насаждения внутриквартального озеленения - деревья, кустарники, цветники и газоны.</w:t>
      </w:r>
    </w:p>
    <w:p w:rsidR="003D3B61" w:rsidRPr="00CD3B8F" w:rsidRDefault="003D3B61" w:rsidP="00CD3B8F">
      <w:pPr>
        <w:spacing w:after="0" w:line="240" w:lineRule="auto"/>
        <w:ind w:firstLine="709"/>
        <w:contextualSpacing/>
        <w:jc w:val="both"/>
        <w:rPr>
          <w:rFonts w:ascii="Times New Roman" w:eastAsia="Calibri" w:hAnsi="Times New Roman" w:cs="Times New Roman"/>
          <w:sz w:val="24"/>
          <w:szCs w:val="24"/>
        </w:rPr>
      </w:pPr>
    </w:p>
    <w:p w:rsidR="00CD3B8F" w:rsidRPr="00201881" w:rsidRDefault="00CD3B8F" w:rsidP="003D3B61">
      <w:pPr>
        <w:spacing w:after="0" w:line="240" w:lineRule="auto"/>
        <w:ind w:firstLine="709"/>
        <w:contextualSpacing/>
        <w:jc w:val="center"/>
        <w:rPr>
          <w:rFonts w:ascii="Times New Roman" w:eastAsia="Calibri" w:hAnsi="Times New Roman" w:cs="Times New Roman"/>
          <w:b/>
          <w:sz w:val="24"/>
          <w:szCs w:val="24"/>
        </w:rPr>
      </w:pPr>
      <w:r w:rsidRPr="00201881">
        <w:rPr>
          <w:rFonts w:ascii="Times New Roman" w:eastAsia="Calibri" w:hAnsi="Times New Roman" w:cs="Times New Roman"/>
          <w:b/>
          <w:sz w:val="24"/>
          <w:szCs w:val="24"/>
        </w:rPr>
        <w:t>3. Основные задачи</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3.1. Деятельность местной администрации по осуществлению благоустройства территории муниципального образования при решении вопроса местного значения, таких направлений как:</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текущий ремонт придомовых территорий и дворовых территорий, включая проезды и въезды, пешеходные дорожки;</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устройство искусственных неровностей на проездах и въездах на придомовых территориях и дворовых территориях;</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организацию дополнительных парковочных мест на дворовых территориях;</w:t>
      </w:r>
    </w:p>
    <w:p w:rsidR="00CD3B8F" w:rsidRPr="00CD3B8F" w:rsidRDefault="00CD3B8F" w:rsidP="00CD3B8F">
      <w:pPr>
        <w:spacing w:after="0" w:line="240" w:lineRule="auto"/>
        <w:ind w:firstLine="709"/>
        <w:contextualSpacing/>
        <w:jc w:val="both"/>
        <w:rPr>
          <w:rFonts w:ascii="Times New Roman" w:eastAsia="Calibri" w:hAnsi="Times New Roman" w:cs="Times New Roman"/>
          <w:sz w:val="24"/>
          <w:szCs w:val="24"/>
        </w:rPr>
      </w:pPr>
      <w:r w:rsidRPr="00CD3B8F">
        <w:rPr>
          <w:rFonts w:ascii="Times New Roman" w:eastAsia="Calibri" w:hAnsi="Times New Roman" w:cs="Times New Roman"/>
          <w:sz w:val="24"/>
          <w:szCs w:val="24"/>
        </w:rPr>
        <w:t>установку, содержание и ремонт ограждений газонов;</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создание зон отдыха, в том числе обустройство, содержание и уборку территорий детских площадок; разработка и согласование проекта;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обустройство, содержание и уборку территорий спортивных площадок;</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оборудование контейнерных площадок на дворовых территориях</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направлена на решение следующих задач:</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Pr>
          <w:rFonts w:ascii="Arial" w:hAnsi="Arial" w:cs="Arial"/>
          <w:color w:val="000000"/>
          <w:sz w:val="20"/>
          <w:szCs w:val="20"/>
        </w:rPr>
        <w:lastRenderedPageBreak/>
        <w:t xml:space="preserve">- </w:t>
      </w:r>
      <w:r w:rsidRPr="00430B00">
        <w:rPr>
          <w:rFonts w:ascii="Times New Roman" w:eastAsia="Calibri" w:hAnsi="Times New Roman" w:cs="Times New Roman"/>
          <w:sz w:val="24"/>
          <w:szCs w:val="24"/>
        </w:rPr>
        <w:t>восстановление асфальтового покрытия внутриквартальных автомобильных проездов, устройство и ремонт пешеходных дорожек;</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снижения скорости движения транспорта в жилой зоне;</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создания благоприятных условий для парковки автомобилей жителей округа;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создание доступной и комфортной среды для отдыха, прогулок и занятий спортом;</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санитарное благополучие, охрана здоровья населения и охрана окружающей среды;</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выход на европейский уровень стандартов качества городской среды.</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3.2. Деятельность местной администрации по осуществлению благоустройства территории муниципального образования при решении вопроса местного значения:</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направлена на решение следующих задач:</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ликвидация бытовых отходов потребления, образующихся в результате жизнедеятельности населения муниципального округа и мусора - отходов хозяйственной деятельности населения муниципального округа, товаров и предметов утративших свои потребительские свойства;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соблюдение права человека на благоприятную окружающую среду;</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создание экологически чистой и безопасной среды обитания на территории муниципального округа;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обеспечение снижения негативного воздействия хозяйственной и иной деятельности на окружающую среду;</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выход на европейский уровень стандартов качества городской среды.</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3.3. Деятельность местной администрации по осуществлению благоустройства территории муниципального образования при решении вопросов местного значения</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организацию учета зеленых насаждений внутриквартального озеленения на территории муниципального образования;</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направлена на решение следующих задач:</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xml:space="preserve">- сохранение и развитие зеленого фонда внутригородского муниципального образования Санкт-Петербурга муниципальный округ </w:t>
      </w:r>
      <w:r w:rsidR="00430B00">
        <w:rPr>
          <w:rFonts w:ascii="Times New Roman" w:eastAsia="Calibri" w:hAnsi="Times New Roman" w:cs="Times New Roman"/>
          <w:sz w:val="24"/>
          <w:szCs w:val="24"/>
        </w:rPr>
        <w:t>Васильевский</w:t>
      </w:r>
      <w:r w:rsidRPr="00430B00">
        <w:rPr>
          <w:rFonts w:ascii="Times New Roman" w:eastAsia="Calibri" w:hAnsi="Times New Roman" w:cs="Times New Roman"/>
          <w:sz w:val="24"/>
          <w:szCs w:val="24"/>
        </w:rPr>
        <w:t>;</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создание благоприятной окружающей среды на территории муниципального округа;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посев газонов, устройство цветников, дорожек и площадок, подготовку участков для озеленения, заготовку, посадку деревьев и кустарников, а также по уход за ними;</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правомерного уничтожения аварийных, больных деревьев и кустарников;</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создание новых зеленых насаждений взамен уничтоженных или поврежденных;</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установления соответствия количества зеленых насаждений действующим строительным и </w:t>
      </w:r>
      <w:hyperlink r:id="rId9" w:tooltip="Санитарные нормы" w:history="1">
        <w:r w:rsidRPr="00430B00">
          <w:rPr>
            <w:rFonts w:ascii="Times New Roman" w:eastAsia="Calibri" w:hAnsi="Times New Roman" w:cs="Times New Roman"/>
            <w:sz w:val="24"/>
            <w:szCs w:val="24"/>
          </w:rPr>
          <w:t>санитарным нормам</w:t>
        </w:r>
      </w:hyperlink>
      <w:r w:rsidRPr="00430B00">
        <w:rPr>
          <w:rFonts w:ascii="Times New Roman" w:eastAsia="Calibri" w:hAnsi="Times New Roman" w:cs="Times New Roman"/>
          <w:sz w:val="24"/>
          <w:szCs w:val="24"/>
        </w:rPr>
        <w:t>;</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обеспечения прав граждан на достоверную информацию о состоянии окружающей среды;</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определения восстановительной стоимости и размера компенсационного озеленения.</w:t>
      </w:r>
    </w:p>
    <w:p w:rsidR="00CD3B8F"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lastRenderedPageBreak/>
        <w:t>- выход на европейский уровень стандартов качества городской среды.</w:t>
      </w:r>
    </w:p>
    <w:p w:rsidR="00201881" w:rsidRPr="00430B00" w:rsidRDefault="00201881" w:rsidP="00430B00">
      <w:pPr>
        <w:spacing w:after="0" w:line="240" w:lineRule="auto"/>
        <w:ind w:firstLine="709"/>
        <w:contextualSpacing/>
        <w:jc w:val="both"/>
        <w:rPr>
          <w:rFonts w:ascii="Times New Roman" w:eastAsia="Calibri" w:hAnsi="Times New Roman" w:cs="Times New Roman"/>
          <w:sz w:val="24"/>
          <w:szCs w:val="24"/>
        </w:rPr>
      </w:pPr>
    </w:p>
    <w:p w:rsidR="00CD3B8F" w:rsidRPr="00201881" w:rsidRDefault="00CD3B8F" w:rsidP="003D3B61">
      <w:pPr>
        <w:spacing w:after="0" w:line="240" w:lineRule="auto"/>
        <w:ind w:firstLine="709"/>
        <w:contextualSpacing/>
        <w:jc w:val="center"/>
        <w:rPr>
          <w:rFonts w:ascii="Times New Roman" w:eastAsia="Calibri" w:hAnsi="Times New Roman" w:cs="Times New Roman"/>
          <w:b/>
          <w:sz w:val="24"/>
          <w:szCs w:val="24"/>
        </w:rPr>
      </w:pPr>
      <w:r w:rsidRPr="00201881">
        <w:rPr>
          <w:rFonts w:ascii="Times New Roman" w:eastAsia="Calibri" w:hAnsi="Times New Roman" w:cs="Times New Roman"/>
          <w:b/>
          <w:sz w:val="24"/>
          <w:szCs w:val="24"/>
        </w:rPr>
        <w:t>4. Организация работы</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xml:space="preserve">4.1. Вопрос местного значения по осуществлению благоустройства территории муниципального образования реализуется на основании утверждаемой адресной программы по благоустройству территории внутригородского муниципального образования Санкт-Петербурга муниципальный округ </w:t>
      </w:r>
      <w:r w:rsidR="00430B00">
        <w:rPr>
          <w:rFonts w:ascii="Times New Roman" w:eastAsia="Calibri" w:hAnsi="Times New Roman" w:cs="Times New Roman"/>
          <w:sz w:val="24"/>
          <w:szCs w:val="24"/>
        </w:rPr>
        <w:t>Васильевский</w:t>
      </w:r>
      <w:r w:rsidRPr="00430B00">
        <w:rPr>
          <w:rFonts w:ascii="Times New Roman" w:eastAsia="Calibri" w:hAnsi="Times New Roman" w:cs="Times New Roman"/>
          <w:sz w:val="24"/>
          <w:szCs w:val="24"/>
        </w:rPr>
        <w:t>.</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xml:space="preserve">4.2. Адресная программа по благоустройству территории внутригородского муниципального образования Санкт-Петербурга муниципальный округ </w:t>
      </w:r>
      <w:r w:rsidR="00430B00">
        <w:rPr>
          <w:rFonts w:ascii="Times New Roman" w:eastAsia="Calibri" w:hAnsi="Times New Roman" w:cs="Times New Roman"/>
          <w:sz w:val="24"/>
          <w:szCs w:val="24"/>
        </w:rPr>
        <w:t>Васильевский</w:t>
      </w:r>
      <w:r w:rsidRPr="00430B00">
        <w:rPr>
          <w:rFonts w:ascii="Times New Roman" w:eastAsia="Calibri" w:hAnsi="Times New Roman" w:cs="Times New Roman"/>
          <w:sz w:val="24"/>
          <w:szCs w:val="24"/>
        </w:rPr>
        <w:t xml:space="preserve"> (далее – адресная программа благоустройства) формируется на основании:</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обследования территории в период с мая по сентябрь календарного года;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сбора заявлений от жителей муниципального округа в течение календарного года и использования заявлений, собранных за предыдущий календарный год и не отработанных в текущем году;</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анализа собранной информации и определения приоритетности объектов в зависимости от их территориальной, социальной и культурно-исторической значимости;</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корректировка адресной программы благоустройства до принятия решения об утверждении местного бюджета на ближайший календарный год.</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4.3. Реализация адресной программы благоустройства территории производится путем размещения муниципального заказа и заключения муниципальных контрактов и договоров на </w:t>
      </w:r>
      <w:hyperlink r:id="rId10" w:tooltip="Выполнение работ" w:history="1">
        <w:r w:rsidRPr="00430B00">
          <w:rPr>
            <w:rFonts w:ascii="Times New Roman" w:eastAsia="Calibri" w:hAnsi="Times New Roman" w:cs="Times New Roman"/>
            <w:sz w:val="24"/>
            <w:szCs w:val="24"/>
          </w:rPr>
          <w:t>выполнение работ</w:t>
        </w:r>
      </w:hyperlink>
      <w:r w:rsidRPr="00430B00">
        <w:rPr>
          <w:rFonts w:ascii="Times New Roman" w:eastAsia="Calibri" w:hAnsi="Times New Roman" w:cs="Times New Roman"/>
          <w:sz w:val="24"/>
          <w:szCs w:val="24"/>
        </w:rPr>
        <w:t> по благоустройству территории муниципального образования в пределах установленных полномочий.</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xml:space="preserve">4.4. </w:t>
      </w:r>
      <w:r w:rsidR="003D3B61">
        <w:rPr>
          <w:rFonts w:ascii="Times New Roman" w:eastAsia="Calibri" w:hAnsi="Times New Roman" w:cs="Times New Roman"/>
          <w:sz w:val="24"/>
          <w:szCs w:val="24"/>
        </w:rPr>
        <w:t>МУ «Служба по благоустройству»</w:t>
      </w:r>
      <w:r w:rsidRPr="00430B00">
        <w:rPr>
          <w:rFonts w:ascii="Times New Roman" w:eastAsia="Calibri" w:hAnsi="Times New Roman" w:cs="Times New Roman"/>
          <w:sz w:val="24"/>
          <w:szCs w:val="24"/>
        </w:rPr>
        <w:t xml:space="preserve"> ведет реестр муниципальных контрактов и договоров, которые размещаются на официальном сайте Российской федерации.</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 xml:space="preserve">4.5. Контроль за качеством выполнения работ по муниципальным контрактам и договорам, заключенным с целью реализации адресной программы благоустройства, осуществляет </w:t>
      </w:r>
      <w:r w:rsidR="003D3B61">
        <w:rPr>
          <w:rFonts w:ascii="Times New Roman" w:eastAsia="Calibri" w:hAnsi="Times New Roman" w:cs="Times New Roman"/>
          <w:sz w:val="24"/>
          <w:szCs w:val="24"/>
        </w:rPr>
        <w:t>местная администрация</w:t>
      </w:r>
      <w:r w:rsidRPr="00430B00">
        <w:rPr>
          <w:rFonts w:ascii="Times New Roman" w:eastAsia="Calibri" w:hAnsi="Times New Roman" w:cs="Times New Roman"/>
          <w:sz w:val="24"/>
          <w:szCs w:val="24"/>
        </w:rPr>
        <w:t>.</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4.6. Финансирование работ по осуществлению благоустройства территории производится за счет средств местного бюджета.</w:t>
      </w:r>
    </w:p>
    <w:p w:rsidR="00CD3B8F" w:rsidRPr="00430B00" w:rsidRDefault="00CD3B8F" w:rsidP="00430B00">
      <w:pPr>
        <w:spacing w:after="0" w:line="240" w:lineRule="auto"/>
        <w:ind w:firstLine="709"/>
        <w:contextualSpacing/>
        <w:jc w:val="both"/>
        <w:rPr>
          <w:rFonts w:ascii="Times New Roman" w:eastAsia="Calibri" w:hAnsi="Times New Roman" w:cs="Times New Roman"/>
          <w:sz w:val="24"/>
          <w:szCs w:val="24"/>
        </w:rPr>
      </w:pPr>
      <w:r w:rsidRPr="00430B00">
        <w:rPr>
          <w:rFonts w:ascii="Times New Roman" w:eastAsia="Calibri" w:hAnsi="Times New Roman" w:cs="Times New Roman"/>
          <w:sz w:val="24"/>
          <w:szCs w:val="24"/>
        </w:rPr>
        <w:t>4.7. При реализации мероприятий по текущему ремонту придомовых территорий и дворовых территорий, включая проезды и въезды, пешеходные дорожки; устройства искусственных неровностей на проездах и въездах на придомовых территориях и дворовых территориях; организации дополнительных парковочных мест на дворовых территориях; установки, содержания и ремонту ограждений газонов; установк</w:t>
      </w:r>
      <w:r w:rsidR="003D3B61">
        <w:rPr>
          <w:rFonts w:ascii="Times New Roman" w:eastAsia="Calibri" w:hAnsi="Times New Roman" w:cs="Times New Roman"/>
          <w:sz w:val="24"/>
          <w:szCs w:val="24"/>
        </w:rPr>
        <w:t>и</w:t>
      </w:r>
      <w:r w:rsidRPr="00430B00">
        <w:rPr>
          <w:rFonts w:ascii="Times New Roman" w:eastAsia="Calibri" w:hAnsi="Times New Roman" w:cs="Times New Roman"/>
          <w:sz w:val="24"/>
          <w:szCs w:val="24"/>
        </w:rPr>
        <w:t xml:space="preserve"> и содержани</w:t>
      </w:r>
      <w:r w:rsidR="003D3B61">
        <w:rPr>
          <w:rFonts w:ascii="Times New Roman" w:eastAsia="Calibri" w:hAnsi="Times New Roman" w:cs="Times New Roman"/>
          <w:sz w:val="24"/>
          <w:szCs w:val="24"/>
        </w:rPr>
        <w:t>и</w:t>
      </w:r>
      <w:r w:rsidRPr="00430B00">
        <w:rPr>
          <w:rFonts w:ascii="Times New Roman" w:eastAsia="Calibri" w:hAnsi="Times New Roman" w:cs="Times New Roman"/>
          <w:sz w:val="24"/>
          <w:szCs w:val="24"/>
        </w:rPr>
        <w:t xml:space="preserve">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r w:rsidR="003D3B61">
        <w:rPr>
          <w:rFonts w:ascii="Times New Roman" w:eastAsia="Calibri" w:hAnsi="Times New Roman" w:cs="Times New Roman"/>
          <w:sz w:val="24"/>
          <w:szCs w:val="24"/>
        </w:rPr>
        <w:t xml:space="preserve"> </w:t>
      </w:r>
      <w:r w:rsidRPr="00430B00">
        <w:rPr>
          <w:rFonts w:ascii="Times New Roman" w:eastAsia="Calibri" w:hAnsi="Times New Roman" w:cs="Times New Roman"/>
          <w:sz w:val="24"/>
          <w:szCs w:val="24"/>
        </w:rPr>
        <w:t>работы выполняются в соответствии с Правилами комплексного благоустройства внутриквартальной территории Санкт-Петербурга.</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4.8. При реализации мероприятий по созданию зон отдыха, в том числе обустройство, детских площадок; а также обустройство спортивных площадок работы проводятся на основании </w:t>
      </w:r>
      <w:hyperlink r:id="rId11" w:tooltip="Проектная документация" w:history="1">
        <w:r w:rsidRPr="003D3B61">
          <w:rPr>
            <w:rFonts w:ascii="Times New Roman" w:eastAsia="Calibri" w:hAnsi="Times New Roman" w:cs="Times New Roman"/>
            <w:sz w:val="24"/>
            <w:szCs w:val="24"/>
          </w:rPr>
          <w:t>проектной документации</w:t>
        </w:r>
      </w:hyperlink>
      <w:r w:rsidRPr="003D3B61">
        <w:rPr>
          <w:rFonts w:ascii="Times New Roman" w:eastAsia="Calibri" w:hAnsi="Times New Roman" w:cs="Times New Roman"/>
          <w:sz w:val="24"/>
          <w:szCs w:val="24"/>
        </w:rPr>
        <w:t>, которая должна быть разработана и утверждена в соответствии с Правилами комплексного благоустройства внутриквартальной территории Санкт-Петербурга.</w:t>
      </w:r>
    </w:p>
    <w:p w:rsid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4.9. При реализации мероприятий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 </w:t>
      </w:r>
    </w:p>
    <w:p w:rsidR="00CD3B8F" w:rsidRPr="003D3B61" w:rsidRDefault="003D3B61" w:rsidP="003D3B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hyperlink r:id="rId12" w:tooltip="Вывоз и переработка мусора" w:history="1">
        <w:r w:rsidR="00CD3B8F" w:rsidRPr="003D3B61">
          <w:rPr>
            <w:rFonts w:ascii="Times New Roman" w:eastAsia="Calibri" w:hAnsi="Times New Roman" w:cs="Times New Roman"/>
            <w:sz w:val="24"/>
            <w:szCs w:val="24"/>
          </w:rPr>
          <w:t>вывоз отходов</w:t>
        </w:r>
      </w:hyperlink>
      <w:r w:rsidR="00CD3B8F" w:rsidRPr="003D3B61">
        <w:rPr>
          <w:rFonts w:ascii="Times New Roman" w:eastAsia="Calibri" w:hAnsi="Times New Roman" w:cs="Times New Roman"/>
          <w:sz w:val="24"/>
          <w:szCs w:val="24"/>
        </w:rPr>
        <w:t>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lastRenderedPageBreak/>
        <w:t>- размещение бытовых отходов и мусора производится на городской свалке либо на другом лицензированном полигоне.</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4.10. При реализации мероприятий по озеленению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 работы, направленные на ликвидацию последствий </w:t>
      </w:r>
      <w:hyperlink r:id="rId13" w:tooltip="Физический износ" w:history="1">
        <w:r w:rsidRPr="003D3B61">
          <w:rPr>
            <w:rFonts w:ascii="Times New Roman" w:eastAsia="Calibri" w:hAnsi="Times New Roman" w:cs="Times New Roman"/>
            <w:sz w:val="24"/>
            <w:szCs w:val="24"/>
          </w:rPr>
          <w:t>физического износа</w:t>
        </w:r>
      </w:hyperlink>
      <w:r w:rsidRPr="003D3B61">
        <w:rPr>
          <w:rFonts w:ascii="Times New Roman" w:eastAsia="Calibri" w:hAnsi="Times New Roman" w:cs="Times New Roman"/>
          <w:sz w:val="24"/>
          <w:szCs w:val="24"/>
        </w:rPr>
        <w:t>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замену зеленых насаждений, а также отдельных изношенных элементов благоустройства на более прочные и экономичные, дополнительное обустройство территорий зеленых насаждений, осуществляемых в соответствии с классификатором </w:t>
      </w:r>
      <w:hyperlink r:id="rId14" w:tooltip="Ремонтные работы" w:history="1">
        <w:r w:rsidRPr="003D3B61">
          <w:rPr>
            <w:rFonts w:ascii="Times New Roman" w:eastAsia="Calibri" w:hAnsi="Times New Roman" w:cs="Times New Roman"/>
            <w:sz w:val="24"/>
            <w:szCs w:val="24"/>
          </w:rPr>
          <w:t>работ по ремонту</w:t>
        </w:r>
      </w:hyperlink>
      <w:r w:rsidRPr="003D3B61">
        <w:rPr>
          <w:rFonts w:ascii="Times New Roman" w:eastAsia="Calibri" w:hAnsi="Times New Roman" w:cs="Times New Roman"/>
          <w:sz w:val="24"/>
          <w:szCs w:val="24"/>
        </w:rPr>
        <w:t> объектов зеленых насаждений, в результате выполнения которых улучшаются конструктивные и(или) технико-экономические характеристики объектов зеленых насаждений.</w:t>
      </w:r>
    </w:p>
    <w:p w:rsidR="00CD3B8F" w:rsidRPr="00CD3B8F"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4.11. При реализации мероприятий по организации учета зеленых насаждений внутриквартального озеленения на территории муниципального образования</w:t>
      </w:r>
      <w:r w:rsidRPr="00CD3B8F">
        <w:rPr>
          <w:rFonts w:ascii="Times New Roman" w:eastAsia="Calibri" w:hAnsi="Times New Roman" w:cs="Times New Roman"/>
          <w:sz w:val="24"/>
          <w:szCs w:val="24"/>
        </w:rPr>
        <w:t xml:space="preserve"> ежегодно до</w:t>
      </w:r>
      <w:r w:rsidRPr="003D3B61">
        <w:rPr>
          <w:rFonts w:ascii="Times New Roman" w:eastAsia="Calibri" w:hAnsi="Times New Roman" w:cs="Times New Roman"/>
          <w:sz w:val="24"/>
          <w:szCs w:val="24"/>
        </w:rPr>
        <w:t> </w:t>
      </w:r>
      <w:hyperlink r:id="rId15" w:tooltip="31 декабря" w:history="1">
        <w:r w:rsidRPr="003D3B61">
          <w:rPr>
            <w:rFonts w:ascii="Times New Roman" w:eastAsia="Calibri" w:hAnsi="Times New Roman" w:cs="Times New Roman"/>
            <w:sz w:val="24"/>
            <w:szCs w:val="24"/>
          </w:rPr>
          <w:t>31 декабря</w:t>
        </w:r>
      </w:hyperlink>
      <w:r w:rsidRPr="003D3B61">
        <w:rPr>
          <w:rFonts w:ascii="Times New Roman" w:eastAsia="Calibri" w:hAnsi="Times New Roman" w:cs="Times New Roman"/>
          <w:sz w:val="24"/>
          <w:szCs w:val="24"/>
        </w:rPr>
        <w:t> </w:t>
      </w:r>
      <w:r w:rsidRPr="00CD3B8F">
        <w:rPr>
          <w:rFonts w:ascii="Times New Roman" w:eastAsia="Calibri" w:hAnsi="Times New Roman" w:cs="Times New Roman"/>
          <w:sz w:val="24"/>
          <w:szCs w:val="24"/>
        </w:rPr>
        <w:t>проводится обследование зеленых насаждений внутриквартального озеленения, по результатам которого подготавливают сведения об учетных объектах, необходимые для оформления муниципального реестра зеленых насаждений.</w:t>
      </w:r>
    </w:p>
    <w:p w:rsidR="00CD3B8F" w:rsidRPr="00CD3B8F" w:rsidRDefault="003D3B61" w:rsidP="003D3B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CD3B8F" w:rsidRPr="00CD3B8F">
        <w:rPr>
          <w:rFonts w:ascii="Times New Roman" w:eastAsia="Calibri" w:hAnsi="Times New Roman" w:cs="Times New Roman"/>
          <w:sz w:val="24"/>
          <w:szCs w:val="24"/>
        </w:rPr>
        <w:t xml:space="preserve"> течение года </w:t>
      </w:r>
      <w:r>
        <w:rPr>
          <w:rFonts w:ascii="Times New Roman" w:eastAsia="Calibri" w:hAnsi="Times New Roman" w:cs="Times New Roman"/>
          <w:sz w:val="24"/>
          <w:szCs w:val="24"/>
        </w:rPr>
        <w:t>МУ «Служба по благоустройству»</w:t>
      </w:r>
      <w:r w:rsidR="00CD3B8F" w:rsidRPr="00CD3B8F">
        <w:rPr>
          <w:rFonts w:ascii="Times New Roman" w:eastAsia="Calibri" w:hAnsi="Times New Roman" w:cs="Times New Roman"/>
          <w:sz w:val="24"/>
          <w:szCs w:val="24"/>
        </w:rPr>
        <w:t xml:space="preserve"> регистрируются все изменения площадей и количества зеленых насаждений.</w:t>
      </w:r>
    </w:p>
    <w:p w:rsidR="00CD3B8F" w:rsidRPr="00CD3B8F" w:rsidRDefault="003D3B61" w:rsidP="003D3B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Е</w:t>
      </w:r>
      <w:r w:rsidR="00CD3B8F" w:rsidRPr="00CD3B8F">
        <w:rPr>
          <w:rFonts w:ascii="Times New Roman" w:eastAsia="Calibri" w:hAnsi="Times New Roman" w:cs="Times New Roman"/>
          <w:sz w:val="24"/>
          <w:szCs w:val="24"/>
        </w:rPr>
        <w:t>жегодно не позднее</w:t>
      </w:r>
      <w:r w:rsidR="00CD3B8F" w:rsidRPr="003D3B61">
        <w:rPr>
          <w:rFonts w:ascii="Times New Roman" w:eastAsia="Calibri" w:hAnsi="Times New Roman" w:cs="Times New Roman"/>
          <w:sz w:val="24"/>
          <w:szCs w:val="24"/>
        </w:rPr>
        <w:t> </w:t>
      </w:r>
      <w:hyperlink r:id="rId16" w:tooltip="1 марта" w:history="1">
        <w:r w:rsidR="00CD3B8F" w:rsidRPr="003D3B61">
          <w:rPr>
            <w:rFonts w:ascii="Times New Roman" w:eastAsia="Calibri" w:hAnsi="Times New Roman" w:cs="Times New Roman"/>
            <w:sz w:val="24"/>
            <w:szCs w:val="24"/>
          </w:rPr>
          <w:t>1 марта</w:t>
        </w:r>
      </w:hyperlink>
      <w:r w:rsidR="00CD3B8F" w:rsidRPr="003D3B61">
        <w:rPr>
          <w:rFonts w:ascii="Times New Roman" w:eastAsia="Calibri" w:hAnsi="Times New Roman" w:cs="Times New Roman"/>
          <w:sz w:val="24"/>
          <w:szCs w:val="24"/>
        </w:rPr>
        <w:t> </w:t>
      </w:r>
      <w:r w:rsidR="00CD3B8F" w:rsidRPr="00CD3B8F">
        <w:rPr>
          <w:rFonts w:ascii="Times New Roman" w:eastAsia="Calibri" w:hAnsi="Times New Roman" w:cs="Times New Roman"/>
          <w:sz w:val="24"/>
          <w:szCs w:val="24"/>
        </w:rPr>
        <w:t>муниципальный реестр зеленых насаждений утверждается главой местной администрации.</w:t>
      </w:r>
    </w:p>
    <w:p w:rsidR="00CD3B8F" w:rsidRPr="00CD3B8F" w:rsidRDefault="003D3B61" w:rsidP="003D3B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CD3B8F" w:rsidRPr="00CD3B8F">
        <w:rPr>
          <w:rFonts w:ascii="Times New Roman" w:eastAsia="Calibri" w:hAnsi="Times New Roman" w:cs="Times New Roman"/>
          <w:sz w:val="24"/>
          <w:szCs w:val="24"/>
        </w:rPr>
        <w:t>ыписки из муниципального реестра зеленых насаждений, содержащие сведения об</w:t>
      </w:r>
      <w:r w:rsidR="00CD3B8F" w:rsidRPr="003D3B61">
        <w:rPr>
          <w:rFonts w:ascii="Times New Roman" w:eastAsia="Calibri" w:hAnsi="Times New Roman" w:cs="Times New Roman"/>
          <w:sz w:val="24"/>
          <w:szCs w:val="24"/>
        </w:rPr>
        <w:t> </w:t>
      </w:r>
      <w:hyperlink r:id="rId17" w:tooltip="Общая площадь" w:history="1">
        <w:r w:rsidR="00CD3B8F" w:rsidRPr="003D3B61">
          <w:rPr>
            <w:rFonts w:ascii="Times New Roman" w:eastAsia="Calibri" w:hAnsi="Times New Roman" w:cs="Times New Roman"/>
            <w:sz w:val="24"/>
            <w:szCs w:val="24"/>
          </w:rPr>
          <w:t>общей площади</w:t>
        </w:r>
      </w:hyperlink>
      <w:r w:rsidR="00CD3B8F" w:rsidRPr="003D3B61">
        <w:rPr>
          <w:rFonts w:ascii="Times New Roman" w:eastAsia="Calibri" w:hAnsi="Times New Roman" w:cs="Times New Roman"/>
          <w:sz w:val="24"/>
          <w:szCs w:val="24"/>
        </w:rPr>
        <w:t> </w:t>
      </w:r>
      <w:r w:rsidR="00CD3B8F" w:rsidRPr="00CD3B8F">
        <w:rPr>
          <w:rFonts w:ascii="Times New Roman" w:eastAsia="Calibri" w:hAnsi="Times New Roman" w:cs="Times New Roman"/>
          <w:sz w:val="24"/>
          <w:szCs w:val="24"/>
        </w:rPr>
        <w:t>зеленых насаждений, а также о количестве учетных объектов в течение десяти дней после утверждения указанных реестров направляются в Комитет по благоустройству и</w:t>
      </w:r>
      <w:r w:rsidR="00CD3B8F" w:rsidRPr="003D3B61">
        <w:rPr>
          <w:rFonts w:ascii="Times New Roman" w:eastAsia="Calibri" w:hAnsi="Times New Roman" w:cs="Times New Roman"/>
          <w:sz w:val="24"/>
          <w:szCs w:val="24"/>
        </w:rPr>
        <w:t> </w:t>
      </w:r>
      <w:hyperlink r:id="rId18" w:tooltip="Дорожное хозяйство" w:history="1">
        <w:r w:rsidR="00CD3B8F" w:rsidRPr="003D3B61">
          <w:rPr>
            <w:rFonts w:ascii="Times New Roman" w:eastAsia="Calibri" w:hAnsi="Times New Roman" w:cs="Times New Roman"/>
            <w:sz w:val="24"/>
            <w:szCs w:val="24"/>
          </w:rPr>
          <w:t>дорожному хозяйству</w:t>
        </w:r>
      </w:hyperlink>
      <w:r w:rsidR="00CD3B8F" w:rsidRPr="00CD3B8F">
        <w:rPr>
          <w:rFonts w:ascii="Times New Roman" w:eastAsia="Calibri" w:hAnsi="Times New Roman" w:cs="Times New Roman"/>
          <w:sz w:val="24"/>
          <w:szCs w:val="24"/>
        </w:rPr>
        <w:t>.</w:t>
      </w:r>
    </w:p>
    <w:p w:rsidR="00CD3B8F" w:rsidRPr="00CD3B8F" w:rsidRDefault="003D3B61" w:rsidP="003D3B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00CD3B8F" w:rsidRPr="00CD3B8F">
        <w:rPr>
          <w:rFonts w:ascii="Times New Roman" w:eastAsia="Calibri" w:hAnsi="Times New Roman" w:cs="Times New Roman"/>
          <w:sz w:val="24"/>
          <w:szCs w:val="24"/>
        </w:rPr>
        <w:t>униципальный реестр зеленых насаждений ведется на электронном и бумажном носителе и хранится в отделе благоустройства местной администрации.</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4.12. После реализации мероприятий по проведению санитарных рубок, а также удаления аварийных, больных деревьев и кустарников</w:t>
      </w:r>
      <w:r w:rsidR="003D3B61">
        <w:rPr>
          <w:rFonts w:ascii="Times New Roman" w:eastAsia="Calibri" w:hAnsi="Times New Roman" w:cs="Times New Roman"/>
          <w:sz w:val="24"/>
          <w:szCs w:val="24"/>
        </w:rPr>
        <w:t xml:space="preserve"> </w:t>
      </w:r>
      <w:r w:rsidRPr="003D3B61">
        <w:rPr>
          <w:rFonts w:ascii="Times New Roman" w:eastAsia="Calibri" w:hAnsi="Times New Roman" w:cs="Times New Roman"/>
          <w:sz w:val="24"/>
          <w:szCs w:val="24"/>
        </w:rPr>
        <w:t>изменение количества зеленых насаждений учитывается при подготовке муниципального реестра зеленых насаждений в соответствии с установленным по</w:t>
      </w:r>
      <w:r w:rsidR="003D3B61">
        <w:rPr>
          <w:rFonts w:ascii="Times New Roman" w:eastAsia="Calibri" w:hAnsi="Times New Roman" w:cs="Times New Roman"/>
          <w:sz w:val="24"/>
          <w:szCs w:val="24"/>
        </w:rPr>
        <w:t>рядком учета зеленых насаждений</w:t>
      </w:r>
    </w:p>
    <w:p w:rsidR="00CD3B8F" w:rsidRPr="003D3B61" w:rsidRDefault="003D3B61" w:rsidP="003D3B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w:t>
      </w:r>
      <w:r w:rsidR="00CD3B8F" w:rsidRPr="003D3B61">
        <w:rPr>
          <w:rFonts w:ascii="Times New Roman" w:eastAsia="Calibri" w:hAnsi="Times New Roman" w:cs="Times New Roman"/>
          <w:sz w:val="24"/>
          <w:szCs w:val="24"/>
        </w:rPr>
        <w:t>е позднее года с момента правомерного уничтожения зеленых насаждений внутриквартального озеленения проводятся работы по компенсационному озеленению.</w:t>
      </w:r>
    </w:p>
    <w:p w:rsidR="003D3B61" w:rsidRDefault="003D3B61" w:rsidP="003D3B61">
      <w:pPr>
        <w:spacing w:after="0" w:line="240" w:lineRule="auto"/>
        <w:ind w:firstLine="709"/>
        <w:contextualSpacing/>
        <w:jc w:val="both"/>
        <w:rPr>
          <w:rFonts w:ascii="Times New Roman" w:eastAsia="Calibri" w:hAnsi="Times New Roman" w:cs="Times New Roman"/>
          <w:sz w:val="24"/>
          <w:szCs w:val="24"/>
        </w:rPr>
      </w:pPr>
    </w:p>
    <w:p w:rsidR="00CD3B8F" w:rsidRPr="00201881" w:rsidRDefault="00CD3B8F" w:rsidP="003D3B61">
      <w:pPr>
        <w:spacing w:after="0" w:line="240" w:lineRule="auto"/>
        <w:ind w:firstLine="709"/>
        <w:contextualSpacing/>
        <w:jc w:val="center"/>
        <w:rPr>
          <w:rFonts w:ascii="Times New Roman" w:eastAsia="Calibri" w:hAnsi="Times New Roman" w:cs="Times New Roman"/>
          <w:b/>
          <w:sz w:val="24"/>
          <w:szCs w:val="24"/>
        </w:rPr>
      </w:pPr>
      <w:r w:rsidRPr="00201881">
        <w:rPr>
          <w:rFonts w:ascii="Times New Roman" w:eastAsia="Calibri" w:hAnsi="Times New Roman" w:cs="Times New Roman"/>
          <w:b/>
          <w:sz w:val="24"/>
          <w:szCs w:val="24"/>
        </w:rPr>
        <w:t>5. Заключительные положения</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 xml:space="preserve">5.1. Контроль за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муниципальный округ </w:t>
      </w:r>
      <w:r w:rsidR="003D3B61">
        <w:rPr>
          <w:rFonts w:ascii="Times New Roman" w:eastAsia="Calibri" w:hAnsi="Times New Roman" w:cs="Times New Roman"/>
          <w:sz w:val="24"/>
          <w:szCs w:val="24"/>
        </w:rPr>
        <w:t>Васильевский</w:t>
      </w:r>
      <w:r w:rsidRPr="003D3B61">
        <w:rPr>
          <w:rFonts w:ascii="Times New Roman" w:eastAsia="Calibri" w:hAnsi="Times New Roman" w:cs="Times New Roman"/>
          <w:sz w:val="24"/>
          <w:szCs w:val="24"/>
        </w:rPr>
        <w:t>.</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5.2. Вопросы, не регулируемые настоящим Положением, разрешаются в соответствии с действующим законодательством, локальными </w:t>
      </w:r>
      <w:hyperlink r:id="rId19" w:tooltip="Правовые акты" w:history="1">
        <w:r w:rsidRPr="003D3B61">
          <w:rPr>
            <w:rFonts w:ascii="Times New Roman" w:eastAsia="Calibri" w:hAnsi="Times New Roman" w:cs="Times New Roman"/>
            <w:sz w:val="24"/>
            <w:szCs w:val="24"/>
          </w:rPr>
          <w:t>правовыми актами</w:t>
        </w:r>
      </w:hyperlink>
      <w:r w:rsidRPr="003D3B61">
        <w:rPr>
          <w:rFonts w:ascii="Times New Roman" w:eastAsia="Calibri" w:hAnsi="Times New Roman" w:cs="Times New Roman"/>
          <w:sz w:val="24"/>
          <w:szCs w:val="24"/>
        </w:rPr>
        <w:t xml:space="preserve"> органов местного самоуправления внутригородского муниципального образования муниципальный округ </w:t>
      </w:r>
      <w:r w:rsidR="003D3B61">
        <w:rPr>
          <w:rFonts w:ascii="Times New Roman" w:eastAsia="Calibri" w:hAnsi="Times New Roman" w:cs="Times New Roman"/>
          <w:sz w:val="24"/>
          <w:szCs w:val="24"/>
        </w:rPr>
        <w:t>Васильевский</w:t>
      </w:r>
      <w:r w:rsidRPr="003D3B61">
        <w:rPr>
          <w:rFonts w:ascii="Times New Roman" w:eastAsia="Calibri" w:hAnsi="Times New Roman" w:cs="Times New Roman"/>
          <w:sz w:val="24"/>
          <w:szCs w:val="24"/>
        </w:rPr>
        <w:t>.</w:t>
      </w:r>
    </w:p>
    <w:p w:rsidR="00CD3B8F" w:rsidRPr="003D3B61" w:rsidRDefault="00CD3B8F" w:rsidP="003D3B61">
      <w:pPr>
        <w:spacing w:after="0" w:line="240" w:lineRule="auto"/>
        <w:ind w:firstLine="709"/>
        <w:contextualSpacing/>
        <w:jc w:val="both"/>
        <w:rPr>
          <w:rFonts w:ascii="Times New Roman" w:eastAsia="Calibri" w:hAnsi="Times New Roman" w:cs="Times New Roman"/>
          <w:sz w:val="24"/>
          <w:szCs w:val="24"/>
        </w:rPr>
      </w:pPr>
      <w:r w:rsidRPr="003D3B61">
        <w:rPr>
          <w:rFonts w:ascii="Times New Roman" w:eastAsia="Calibri" w:hAnsi="Times New Roman" w:cs="Times New Roman"/>
          <w:sz w:val="24"/>
          <w:szCs w:val="24"/>
        </w:rPr>
        <w:t>5.3. Настоящее Положение вступает в силу после официального опубликования.</w:t>
      </w:r>
    </w:p>
    <w:p w:rsidR="00CD3B8F" w:rsidRDefault="00CD3B8F"/>
    <w:sectPr w:rsidR="00CD3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8F"/>
    <w:rsid w:val="00201881"/>
    <w:rsid w:val="003D3B61"/>
    <w:rsid w:val="00430B00"/>
    <w:rsid w:val="00567EF7"/>
    <w:rsid w:val="007E11AD"/>
    <w:rsid w:val="00CD3B8F"/>
    <w:rsid w:val="00E767A8"/>
    <w:rsid w:val="00EF3CBD"/>
    <w:rsid w:val="00F97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B985B-1684-48BB-9DD0-A5D3911F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D3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3B8F"/>
  </w:style>
  <w:style w:type="character" w:styleId="a4">
    <w:name w:val="Hyperlink"/>
    <w:basedOn w:val="a0"/>
    <w:uiPriority w:val="99"/>
    <w:semiHidden/>
    <w:unhideWhenUsed/>
    <w:rsid w:val="00CD3B8F"/>
    <w:rPr>
      <w:color w:val="0000FF"/>
      <w:u w:val="single"/>
    </w:rPr>
  </w:style>
  <w:style w:type="character" w:customStyle="1" w:styleId="10">
    <w:name w:val="Заголовок 1 Знак"/>
    <w:basedOn w:val="a0"/>
    <w:link w:val="1"/>
    <w:uiPriority w:val="9"/>
    <w:rsid w:val="00CD3B8F"/>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F975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7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79928">
      <w:bodyDiv w:val="1"/>
      <w:marLeft w:val="0"/>
      <w:marRight w:val="0"/>
      <w:marTop w:val="0"/>
      <w:marBottom w:val="0"/>
      <w:divBdr>
        <w:top w:val="none" w:sz="0" w:space="0" w:color="auto"/>
        <w:left w:val="none" w:sz="0" w:space="0" w:color="auto"/>
        <w:bottom w:val="none" w:sz="0" w:space="0" w:color="auto"/>
        <w:right w:val="none" w:sz="0" w:space="0" w:color="auto"/>
      </w:divBdr>
    </w:div>
    <w:div w:id="415130737">
      <w:bodyDiv w:val="1"/>
      <w:marLeft w:val="0"/>
      <w:marRight w:val="0"/>
      <w:marTop w:val="0"/>
      <w:marBottom w:val="0"/>
      <w:divBdr>
        <w:top w:val="none" w:sz="0" w:space="0" w:color="auto"/>
        <w:left w:val="none" w:sz="0" w:space="0" w:color="auto"/>
        <w:bottom w:val="none" w:sz="0" w:space="0" w:color="auto"/>
        <w:right w:val="none" w:sz="0" w:space="0" w:color="auto"/>
      </w:divBdr>
    </w:div>
    <w:div w:id="1584147882">
      <w:bodyDiv w:val="1"/>
      <w:marLeft w:val="0"/>
      <w:marRight w:val="0"/>
      <w:marTop w:val="0"/>
      <w:marBottom w:val="0"/>
      <w:divBdr>
        <w:top w:val="none" w:sz="0" w:space="0" w:color="auto"/>
        <w:left w:val="none" w:sz="0" w:space="0" w:color="auto"/>
        <w:bottom w:val="none" w:sz="0" w:space="0" w:color="auto"/>
        <w:right w:val="none" w:sz="0" w:space="0" w:color="auto"/>
      </w:divBdr>
    </w:div>
    <w:div w:id="1875117663">
      <w:bodyDiv w:val="1"/>
      <w:marLeft w:val="0"/>
      <w:marRight w:val="0"/>
      <w:marTop w:val="0"/>
      <w:marBottom w:val="0"/>
      <w:divBdr>
        <w:top w:val="none" w:sz="0" w:space="0" w:color="auto"/>
        <w:left w:val="none" w:sz="0" w:space="0" w:color="auto"/>
        <w:bottom w:val="none" w:sz="0" w:space="0" w:color="auto"/>
        <w:right w:val="none" w:sz="0" w:space="0" w:color="auto"/>
      </w:divBdr>
    </w:div>
    <w:div w:id="19374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yekologiya_i_ohrana_okruzhayushej_sredi/" TargetMode="External"/><Relationship Id="rId13" Type="http://schemas.openxmlformats.org/officeDocument/2006/relationships/hyperlink" Target="http://pandia.ru/text/category/fizicheskij_iznos/" TargetMode="External"/><Relationship Id="rId18" Type="http://schemas.openxmlformats.org/officeDocument/2006/relationships/hyperlink" Target="http://www.pandia.ru/text/category/dorozhnoe_hozyajstv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andia.ru/text/category/promishlennoe_i_grazhdanskoe_stroitelmzstvo/" TargetMode="External"/><Relationship Id="rId12" Type="http://schemas.openxmlformats.org/officeDocument/2006/relationships/hyperlink" Target="http://pandia.ru/text/category/vivoz_i_pererabotka_musora/" TargetMode="External"/><Relationship Id="rId17" Type="http://schemas.openxmlformats.org/officeDocument/2006/relationships/hyperlink" Target="http://www.pandia.ru/text/category/obshaya_ploshadmz/" TargetMode="External"/><Relationship Id="rId2" Type="http://schemas.openxmlformats.org/officeDocument/2006/relationships/settings" Target="settings.xml"/><Relationship Id="rId16" Type="http://schemas.openxmlformats.org/officeDocument/2006/relationships/hyperlink" Target="http://www.pandia.ru/text/category/1_mart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ndia.ru/text/category/akvatoriya/" TargetMode="External"/><Relationship Id="rId11" Type="http://schemas.openxmlformats.org/officeDocument/2006/relationships/hyperlink" Target="http://pandia.ru/text/category/proektnaya_dokumentatciya/" TargetMode="External"/><Relationship Id="rId5" Type="http://schemas.openxmlformats.org/officeDocument/2006/relationships/hyperlink" Target="http://pandia.ru/text/category/organi_mestnogo_samoupravleniya/" TargetMode="External"/><Relationship Id="rId15" Type="http://schemas.openxmlformats.org/officeDocument/2006/relationships/hyperlink" Target="http://www.pandia.ru/text/category/31_dekabrya/" TargetMode="External"/><Relationship Id="rId10" Type="http://schemas.openxmlformats.org/officeDocument/2006/relationships/hyperlink" Target="http://www.pandia.ru/text/category/vipolnenie_rabot/" TargetMode="External"/><Relationship Id="rId19" Type="http://schemas.openxmlformats.org/officeDocument/2006/relationships/hyperlink" Target="http://pandia.ru/text/category/pravovie_akti/" TargetMode="External"/><Relationship Id="rId4" Type="http://schemas.openxmlformats.org/officeDocument/2006/relationships/image" Target="media/image1.png"/><Relationship Id="rId9" Type="http://schemas.openxmlformats.org/officeDocument/2006/relationships/hyperlink" Target="http://pandia.ru/text/category/sanitarnie_normi/" TargetMode="External"/><Relationship Id="rId14" Type="http://schemas.openxmlformats.org/officeDocument/2006/relationships/hyperlink" Target="http://pandia.ru/text/category/remontnie_rabo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2637</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2015-09-21T09:21:00Z</cp:lastPrinted>
  <dcterms:created xsi:type="dcterms:W3CDTF">2015-09-21T11:26:00Z</dcterms:created>
  <dcterms:modified xsi:type="dcterms:W3CDTF">2015-09-24T14:36:00Z</dcterms:modified>
</cp:coreProperties>
</file>